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D" w:rsidRPr="00703CFC" w:rsidRDefault="00204F3D" w:rsidP="00036F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0" w:name="_GoBack"/>
      <w:r w:rsidRPr="00703CFC">
        <w:rPr>
          <w:rFonts w:ascii="Times New Roman" w:hAnsi="Times New Roman"/>
          <w:b/>
          <w:sz w:val="16"/>
          <w:szCs w:val="16"/>
        </w:rPr>
        <w:t xml:space="preserve">ПЕРЕЧЕНЬ МЕРОПРИЯТИЙ </w:t>
      </w:r>
      <w:r w:rsidR="00A9374C" w:rsidRPr="00703CFC">
        <w:rPr>
          <w:rFonts w:ascii="Times New Roman" w:hAnsi="Times New Roman"/>
          <w:b/>
          <w:sz w:val="16"/>
          <w:szCs w:val="16"/>
        </w:rPr>
        <w:t xml:space="preserve">ГОСУДАРСТВЕННОЙ ПРОГРАММЫ САМАРСКОЙ </w:t>
      </w:r>
      <w:r w:rsidRPr="00703CFC">
        <w:rPr>
          <w:rFonts w:ascii="Times New Roman" w:hAnsi="Times New Roman"/>
          <w:b/>
          <w:sz w:val="16"/>
          <w:szCs w:val="16"/>
        </w:rPr>
        <w:t>"ПРОТИВОДЕЙСТВИЕ КОРРУПЦИИ В САМАРСКОЙ ОБЛАСТИ" НА 201</w:t>
      </w:r>
      <w:r w:rsidR="00A9374C" w:rsidRPr="00703CFC">
        <w:rPr>
          <w:rFonts w:ascii="Times New Roman" w:hAnsi="Times New Roman"/>
          <w:b/>
          <w:sz w:val="16"/>
          <w:szCs w:val="16"/>
        </w:rPr>
        <w:t>4</w:t>
      </w:r>
      <w:r w:rsidRPr="00703CFC">
        <w:rPr>
          <w:rFonts w:ascii="Times New Roman" w:hAnsi="Times New Roman"/>
          <w:b/>
          <w:sz w:val="16"/>
          <w:szCs w:val="16"/>
        </w:rPr>
        <w:t>-201</w:t>
      </w:r>
      <w:r w:rsidR="00117F60" w:rsidRPr="00703CFC">
        <w:rPr>
          <w:rFonts w:ascii="Times New Roman" w:hAnsi="Times New Roman"/>
          <w:b/>
          <w:sz w:val="16"/>
          <w:szCs w:val="16"/>
        </w:rPr>
        <w:t>8</w:t>
      </w:r>
      <w:r w:rsidRPr="00703CFC">
        <w:rPr>
          <w:rFonts w:ascii="Times New Roman" w:hAnsi="Times New Roman"/>
          <w:b/>
          <w:sz w:val="16"/>
          <w:szCs w:val="16"/>
        </w:rPr>
        <w:t xml:space="preserve"> ГОДЫ" РЕАЛИЗУЕМЫХ НА ТЕРРИТОРИИ МУНИЦИПАЛЬНОГО РАЙОНА ПЕСТРАВСКИЙ </w:t>
      </w:r>
    </w:p>
    <w:p w:rsidR="00204F3D" w:rsidRPr="00703CFC" w:rsidRDefault="00204F3D" w:rsidP="00036F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1227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5953"/>
        <w:gridCol w:w="170"/>
      </w:tblGrid>
      <w:tr w:rsidR="00036F91" w:rsidRPr="00703CFC" w:rsidTr="00C9563B">
        <w:trPr>
          <w:gridAfter w:val="1"/>
          <w:wAfter w:w="170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РЕЗУЛЬТАТЫ</w:t>
            </w:r>
          </w:p>
        </w:tc>
      </w:tr>
      <w:tr w:rsidR="00036F91" w:rsidRPr="00703CFC" w:rsidTr="00C9563B">
        <w:trPr>
          <w:gridAfter w:val="1"/>
          <w:wAfter w:w="170" w:type="dxa"/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1.1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 том числе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EC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района 09.03.16 №107 положение о комиссии по соблюдению требований к служебному поведению муниципальных служащих и урегулированию конфликта интересов приведены в соответствие с требованиями указа Президента РФ 22.12.2015 года №650. Собранием представителе муниципального района Пестравский 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приняты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разработанные администрацией района 2 документа. </w:t>
            </w:r>
            <w:proofErr w:type="gramStart"/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 xml:space="preserve">Решением №43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от «26»  февраля  2016 г. утвержден</w:t>
            </w:r>
            <w:r w:rsidRPr="00703CF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703CF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 xml:space="preserve">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решением 44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от «26 февраля» 2016 г. утверждено положение о порядке сообщения лицами, замещающими муниципальные должности и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должности муниципальной службы муниципального района Пестравский,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E43AEC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Постановлением администрации муниципального района Пестравский №274 от 19.05.16 "О внесении изменений в постановление администрации муниципального района Пестравский от 09.09.2016г. №587 "Об утверждении муниципальной программы "Противодействие коррупции в муниципальном районе Пестравский на 2016-2018 годы", муниципальная программа дополнена мероприятиями</w:t>
            </w:r>
            <w:r w:rsidR="00656922" w:rsidRPr="00703CFC">
              <w:rPr>
                <w:rFonts w:ascii="Times New Roman" w:hAnsi="Times New Roman"/>
                <w:sz w:val="16"/>
                <w:szCs w:val="16"/>
              </w:rPr>
              <w:t>,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направленными на достижение конкретных результатов.</w:t>
            </w:r>
          </w:p>
          <w:p w:rsidR="00345EF9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Также, решением Собрания представителей муниципального района Пестравский от 27.05.16 №60 утверждены изменения и дополнения Устав района, в части приведения его положений в соответствие с  Федеральным законом от 03.11.2015 N 303-ФЗ. </w:t>
            </w:r>
          </w:p>
          <w:p w:rsidR="00E43AEC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Кроме этого, приняты следующие постановления администрации:№303 от 01.06.16 «Об утверждении типового перечня муниципальных услуг предоставляемых администрацией муниципального района Пестравский Самарской области»; №309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документов»; №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310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 «Информационное обслуживание пользователей в</w:t>
            </w:r>
            <w:r w:rsidRPr="00703CFC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читальном зале архивного отдела администрации муниципального района Пестравский»; № 307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«Прием на хранение архивных документов»;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№ 307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01.06.16 «Об утверждении Административного регламента  предоставления муниципальной услуги 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«Прием на хранение архивных документов»;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№308 от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01.06.16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Об утверждении Административного регламента  предоставления муниципальной услуги </w:t>
            </w: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«Согласование номенклатур дел, положений об архивах, об экспертных комиссиях». </w:t>
            </w:r>
          </w:p>
          <w:p w:rsidR="00E43AEC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Также, вносились изменения в действующие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 принимались новые документы, в том числе в связанные с изменениями действующего законодательства.</w:t>
            </w:r>
          </w:p>
        </w:tc>
      </w:tr>
      <w:tr w:rsidR="00036F91" w:rsidRPr="00703CFC" w:rsidTr="00C9563B">
        <w:trPr>
          <w:gridAfter w:val="1"/>
          <w:wAfter w:w="170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Включение в ведомственные целевые и муниципальные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2826B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Действующая муниципальная программа по противодействию коррупции в муниципальном районе Пестравский предусматривает меры по минимизации бытовой коррупции (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>. 2.1., 2.3., 3.1., 3.2.)</w:t>
            </w:r>
          </w:p>
        </w:tc>
      </w:tr>
      <w:tr w:rsidR="00036F91" w:rsidRPr="00703CFC" w:rsidTr="00C9563B">
        <w:trPr>
          <w:gridAfter w:val="1"/>
          <w:wAfter w:w="170" w:type="dxa"/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административных регламентов предоставления государственных и муниципальных услуг в соответствии с требованиями Федерального </w:t>
            </w:r>
            <w:hyperlink r:id="rId7" w:history="1">
              <w:r w:rsidRPr="00703CFC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9" w:rsidRPr="00703CFC" w:rsidRDefault="002826B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В целях совершенствования административных регламентов предоставления муниципальных услуг на постоянной основе отслеживаются изменения, вносимые в Федеральный закон от 27.07.2010г. №210-ФЗ "Об организации предоставления государственных и муниципальных услуг", а также в иные нормативные правовые акты, регламентирующие предоставление услуг. Кроме того, в административных регламентах установлено, что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За истекший период принято 4 административных регламента, регулирующих работу архивного отдела администрации, подготовленных на основании типовых проектов (реквизиты документов приведены в п. 1.1.  данного отчета).</w:t>
            </w:r>
          </w:p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703CFC" w:rsidTr="00C9563B">
        <w:trPr>
          <w:gridAfter w:val="1"/>
          <w:wAfter w:w="170" w:type="dxa"/>
          <w:trHeight w:val="1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2.1.2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ЕГРИП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и др.), используемых в целях проверки достоверности и </w:t>
            </w:r>
            <w:r w:rsidR="002826B9" w:rsidRPr="00703CFC">
              <w:rPr>
                <w:rFonts w:ascii="Times New Roman" w:hAnsi="Times New Roman" w:cs="Times New Roman"/>
                <w:sz w:val="16"/>
                <w:szCs w:val="16"/>
              </w:rPr>
              <w:t>полноты,</w:t>
            </w: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Доступ кадровой службы к указанным программам обеспечен  и используется при проверках.</w:t>
            </w:r>
          </w:p>
        </w:tc>
      </w:tr>
      <w:tr w:rsidR="00036F91" w:rsidRPr="00703CF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и виды поощрения и награждения государственным и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0E26D3" w:rsidP="00036F91">
            <w:pPr>
              <w:tabs>
                <w:tab w:val="left" w:pos="5168"/>
              </w:tabs>
              <w:ind w:left="65" w:right="2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Решение</w:t>
            </w:r>
            <w:r w:rsidR="002826B9" w:rsidRPr="00703CFC">
              <w:rPr>
                <w:rFonts w:ascii="Times New Roman" w:hAnsi="Times New Roman"/>
                <w:sz w:val="16"/>
                <w:szCs w:val="16"/>
              </w:rPr>
              <w:t>м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Собрания предста</w:t>
            </w:r>
            <w:r w:rsidR="002826B9" w:rsidRPr="00703CFC">
              <w:rPr>
                <w:rFonts w:ascii="Times New Roman" w:hAnsi="Times New Roman"/>
                <w:sz w:val="16"/>
                <w:szCs w:val="16"/>
              </w:rPr>
              <w:t>вителей района от 27.11.13 №268, указанная норма закреплена.</w:t>
            </w:r>
          </w:p>
        </w:tc>
      </w:tr>
      <w:tr w:rsidR="00036F91" w:rsidRPr="00703CFC" w:rsidTr="00C9563B">
        <w:trPr>
          <w:gridAfter w:val="1"/>
          <w:wAfter w:w="170" w:type="dxa"/>
          <w:trHeight w:val="1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2.1.4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объективности привлечения служащих к ответственности по итогам заседаний комиссий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4A0CDD" w:rsidP="00036F91">
            <w:pPr>
              <w:pStyle w:val="ConsPlusCell"/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Дополнительные меры принимаются путем проведения обучающих мероприятий и совещаний. Подробнее см. п. 2.5.3. настоящего отчета</w:t>
            </w:r>
            <w:r w:rsidR="0022165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Кроме того, </w:t>
            </w:r>
            <w:r w:rsidR="00221657" w:rsidRPr="00703CFC">
              <w:rPr>
                <w:rFonts w:ascii="Times New Roman" w:hAnsi="Times New Roman" w:cs="Times New Roman"/>
                <w:sz w:val="16"/>
                <w:szCs w:val="16"/>
              </w:rPr>
              <w:t>во 2 квартале 2016 года состоялось 3 заседания комиссии. На двух рассматривался вопрос о даче разрешения бывшему муниципальному служащему и муниципальному служащему на трудоустройство в другую организацию. Разрешения были даны. На 3 заседании был рассмотрен вопрос о соблюдении муниципальным служащим требований к служебному поведению. По результатам заседания комиссии принято решение о том, что муниципальный служащий не соблюдал требования к служебному поведению. Работодателю была дана рекомендация применить к муниципальному служащему дисциплинарное взыскание в виде замечание.</w:t>
            </w: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6F91" w:rsidRPr="00703CFC" w:rsidTr="00C9563B">
        <w:trPr>
          <w:gridAfter w:val="1"/>
          <w:wAfter w:w="170" w:type="dxa"/>
          <w:trHeight w:val="2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уведомления, 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 в период рассмотрения представленного государственным или муниципальным служащим уведомления)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D3" w:rsidRPr="00703CFC" w:rsidRDefault="000E26D3" w:rsidP="00036F91">
            <w:pPr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  <w:lang w:bidi="ru-RU"/>
              </w:rPr>
              <w:t>Постановление</w:t>
            </w:r>
            <w:r w:rsidR="002826B9" w:rsidRPr="00703CFC">
              <w:rPr>
                <w:rFonts w:ascii="Times New Roman" w:hAnsi="Times New Roman"/>
                <w:sz w:val="16"/>
                <w:szCs w:val="16"/>
                <w:lang w:bidi="ru-RU"/>
              </w:rPr>
              <w:t>м</w:t>
            </w:r>
            <w:r w:rsidRPr="00703CFC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администр</w:t>
            </w:r>
            <w:r w:rsidR="002826B9" w:rsidRPr="00703CFC">
              <w:rPr>
                <w:rFonts w:ascii="Times New Roman" w:hAnsi="Times New Roman"/>
                <w:sz w:val="16"/>
                <w:szCs w:val="16"/>
                <w:lang w:bidi="ru-RU"/>
              </w:rPr>
              <w:t>ации района от 24.12.2013 №1169, указанные механизмы защиты з</w:t>
            </w:r>
            <w:r w:rsidR="008A499D" w:rsidRPr="00703CFC">
              <w:rPr>
                <w:rFonts w:ascii="Times New Roman" w:hAnsi="Times New Roman"/>
                <w:sz w:val="16"/>
                <w:szCs w:val="16"/>
                <w:lang w:bidi="ru-RU"/>
              </w:rPr>
              <w:t>акреплены.</w:t>
            </w:r>
          </w:p>
          <w:p w:rsidR="000E26D3" w:rsidRPr="00703CFC" w:rsidRDefault="000E26D3" w:rsidP="00036F91">
            <w:pPr>
              <w:ind w:left="65"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5EF9" w:rsidRPr="00703CFC" w:rsidRDefault="00345EF9" w:rsidP="00036F91">
            <w:pPr>
              <w:pStyle w:val="ConsPlusCell"/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703CFC" w:rsidTr="00C9563B">
        <w:trPr>
          <w:gridAfter w:val="1"/>
          <w:wAfter w:w="170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703CF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выполнением сотрудниками администрации обязанности сообщать о получении подарка осуществляется кадровыми службами, путем анализа повестки дня проводимых с участием представителей района мероприятий, а также с помощью превентивных бесед и бесед после по прибытии. </w:t>
            </w:r>
          </w:p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703CFC" w:rsidTr="00C9563B">
        <w:trPr>
          <w:gridAfter w:val="1"/>
          <w:wAfter w:w="170" w:type="dxa"/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случае выявления указанных фактов </w:t>
            </w: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</w:t>
            </w:r>
          </w:p>
        </w:tc>
      </w:tr>
      <w:tr w:rsidR="00036F91" w:rsidRPr="00703CFC" w:rsidTr="003A4D81">
        <w:trPr>
          <w:gridAfter w:val="1"/>
          <w:wAfter w:w="170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A4D81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Вся поступающая корреспонденция, в том числе обращения физических и юридических лиц, проходит проверку на предмет выявления сведений, дающих основания полагать, </w:t>
            </w: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о наличии или возможности возникновения конфликта интересов у муниципальных служащих. </w:t>
            </w:r>
          </w:p>
          <w:p w:rsidR="003A4D81" w:rsidRPr="00703CFC" w:rsidRDefault="003A4D81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За истекший период таких сведений не поступало </w:t>
            </w:r>
          </w:p>
        </w:tc>
      </w:tr>
      <w:tr w:rsidR="00036F91" w:rsidRPr="00703CF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Осуществляется в соответствии с муниципальным нормативным правовым актом.</w:t>
            </w:r>
          </w:p>
        </w:tc>
      </w:tr>
      <w:tr w:rsidR="00703CFC" w:rsidRPr="00703CF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703CFC" w:rsidRPr="00703CF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доходы. Лицо ответственное за прием справок о доходах, расходах, об имуществе и обязательствах имущественного характера, является ответственным за исполнение областной программы по противодействию коррупции и о необходимости исполнения данного мероприятия тоже.</w:t>
            </w:r>
          </w:p>
        </w:tc>
      </w:tr>
      <w:tr w:rsidR="00703CFC" w:rsidRPr="00703CF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  <w:p w:rsidR="00703CFC" w:rsidRPr="00703CF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С м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униципальными служащими, а также с лицами ответственными за осуществление закупок, не реже 1 раза в полугодие проводятся обучающие мероприятия по антикоррупционному просвещению (п. 2.5.3, 2.5.4, 2.5.5., 2.5.6, настоящего отчета), а также направляются на повышение квалификации по закупкам товаров, работ, услуг для обеспечения муниципальных нужд, так, за истекший период повышение квалификации прошел 1 служащий, в обязанности, которого входит работа по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осуществлению закупок.</w:t>
            </w:r>
          </w:p>
        </w:tc>
      </w:tr>
      <w:tr w:rsidR="00703CFC" w:rsidRPr="00703CF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03CFC" w:rsidRPr="00703CF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В случае выявления и/или получения информации об указанных 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ответственности. </w:t>
            </w:r>
            <w:proofErr w:type="gramEnd"/>
          </w:p>
        </w:tc>
      </w:tr>
      <w:tr w:rsidR="00703CFC" w:rsidRPr="00703CF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2.1.13.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Проведение проверок на наличие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703CFC" w:rsidRPr="00703CF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703CF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Осуществляется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в соответствии с действующим законодательством (Федеральными законами о противодействии коррупции и  о закупках товаров работ, услуг для обеспечения государственных и муниципальных нужд).</w:t>
            </w:r>
          </w:p>
        </w:tc>
      </w:tr>
      <w:tr w:rsidR="00036F91" w:rsidRPr="00703CFC" w:rsidTr="00C9563B">
        <w:trPr>
          <w:gridAfter w:val="1"/>
          <w:wAfter w:w="170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2.2.3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Заседания межведомственной комиссии по противодействию коррупции проходят ежеквартально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 итоговом заседании подготавливается и заслушивается отчет, содержащий обобщение и анализ результатов</w:t>
            </w:r>
          </w:p>
        </w:tc>
      </w:tr>
      <w:tr w:rsidR="00036F91" w:rsidRPr="00703CFC" w:rsidTr="00C9563B">
        <w:trPr>
          <w:gridAfter w:val="1"/>
          <w:wAfter w:w="170" w:type="dxa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30 мая 2016 года на оперативном совещании, проводимом Главой района, проведено обучающее мероприятие, направленное на формирование у муниципальных служащих, работников муниципальных организаций негативного отношения к дарению им подарков в связи с их должностным положением или в связи с исполнением ими служебных обязанностей. Сообщил о том, что существует муниципальный нормативный правовой акт, направленный на урегулирование правоотношений по приему и передаче подарков и др. </w:t>
            </w:r>
          </w:p>
        </w:tc>
      </w:tr>
      <w:tr w:rsidR="00036F91" w:rsidRPr="00703CF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мае 2016 года выявлено не качественное рассмотрение, должностными лицами администрации обращения индивидуального предпринимателя. По результатам виновные лица привлечены к дисциплинарной ответственности. </w:t>
            </w:r>
          </w:p>
        </w:tc>
      </w:tr>
      <w:tr w:rsidR="00036F91" w:rsidRPr="00703CFC" w:rsidTr="00C9563B">
        <w:trPr>
          <w:gridAfter w:val="1"/>
          <w:wAfter w:w="170" w:type="dxa"/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ведомственных целевых и муниципальных программ по противодействию коррупции, обеспечение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Постановлением администрации муниципального района Пестравский от 09.09.2016г. №587 утверждена муниципальная программа по противодействию коррупции в муниципальном районе Пестравский на 2016-2018 годы.</w:t>
            </w:r>
          </w:p>
          <w:p w:rsidR="00E43AEC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1.3. мероприятий программы ежеквартально отделом правого сопровождения и муниципального контроля осуществляется мониторинг </w:t>
            </w:r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 xml:space="preserve">и анализ эффективности мероприятий Программы, </w:t>
            </w:r>
            <w:proofErr w:type="gramStart"/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proofErr w:type="gramEnd"/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>средством</w:t>
            </w:r>
            <w:proofErr w:type="gramEnd"/>
            <w:r w:rsidRPr="00703CFC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получения от исполнителей отчетов.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района Пестравский №274 от 19.05.16 "О внесении изменений в постановление администрации муниципального района Пестравский от 09.09.2016г. №587 "Об утверждении муниципальной программы "Противодействие коррупции в муниципальном районе Пестравский на 2016-2018 годы", муниципальная программа дополнена </w:t>
            </w:r>
            <w:r w:rsidR="008A499D" w:rsidRPr="00703CFC">
              <w:rPr>
                <w:rFonts w:ascii="Times New Roman" w:hAnsi="Times New Roman"/>
                <w:sz w:val="16"/>
                <w:szCs w:val="16"/>
              </w:rPr>
              <w:t>мероприятиями,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направленными на достижение конкретных результатов.</w:t>
            </w:r>
          </w:p>
        </w:tc>
      </w:tr>
      <w:tr w:rsidR="00036F91" w:rsidRPr="00703CFC" w:rsidTr="00C9563B">
        <w:trPr>
          <w:gridAfter w:val="1"/>
          <w:wAfter w:w="170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2.2.9.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8A499D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Все публичные процедуры, связанные с закупками осуществляются должным образом. Так, планы-графики закупок, различные отчеты о закупках, в том числе у субъектов малого предпринимательства и некоммерческих организаций, а также иная требуемая, размещается своевременно и в необходимом объеме </w:t>
            </w:r>
          </w:p>
        </w:tc>
      </w:tr>
      <w:tr w:rsidR="00036F91" w:rsidRPr="00703CFC" w:rsidTr="00C9563B">
        <w:trPr>
          <w:gridAfter w:val="1"/>
          <w:wAfter w:w="170" w:type="dxa"/>
          <w:trHeight w:val="1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2.3.1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соответствии с действующим законодательством на официальных сайтах органов государственной власти Самарской области, сайтах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правоприменения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2" w:rsidRPr="00703CF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в мае 2013 года постановлением районной администрации (Постановление №540 от 30.05.13) утвержден порядок проведения независимой экспертизы проектов муниципальных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. Кроме этого, все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сайте муниципалитета в сети Интернет, направляются в районную прокуратуру и Правительство Самарской области. </w:t>
            </w:r>
          </w:p>
          <w:p w:rsidR="00656922" w:rsidRPr="00703CF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Также, постановлением Главы муниципального района Пестравский №115 от 18.02.2010г утверждены правила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утвержденных.</w:t>
            </w:r>
          </w:p>
          <w:p w:rsidR="00656922" w:rsidRPr="00703CF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Требования о порядке проведения экспертизы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и их проектов соблюдаются должным образом.</w:t>
            </w:r>
          </w:p>
          <w:p w:rsidR="00345EF9" w:rsidRPr="00703CF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Кроме того, все проекты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и принятые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Интернет-сайте района. Ряд документов приводится в соответствии, в том числе, в связи с мониторингом </w:t>
            </w:r>
            <w:proofErr w:type="spellStart"/>
            <w:r w:rsidRPr="00703CFC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</w:tr>
      <w:tr w:rsidR="00036F91" w:rsidRPr="00703CFC" w:rsidTr="00C9563B">
        <w:trPr>
          <w:gridAfter w:val="1"/>
          <w:wAfter w:w="170" w:type="dxa"/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Указанное мероприятие запланировано на второе полугодие 2016 года.</w:t>
            </w:r>
          </w:p>
        </w:tc>
      </w:tr>
      <w:tr w:rsidR="00036F91" w:rsidRPr="00703CFC" w:rsidTr="00C9563B">
        <w:trPr>
          <w:gridAfter w:val="1"/>
          <w:wAfter w:w="170" w:type="dxa"/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оценок коррупционных рисков органов государственной власти Самарской области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Вся информация, необходимая для  проведения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мониторинга оценок коррупционных рисков органов местного самоуправления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района, а также их должностных лиц при реализации ими своих функций и полномочий, будет предоставлена по запросу уполномоченных органов.</w:t>
            </w:r>
          </w:p>
        </w:tc>
      </w:tr>
      <w:tr w:rsidR="00036F91" w:rsidRPr="00703CFC" w:rsidTr="00C9563B">
        <w:trPr>
          <w:gridAfter w:val="1"/>
          <w:wAfter w:w="170" w:type="dxa"/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2.4.5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истекший период 2016 года нарушений коррупционного характера не выявлено. В случае выявления будет проводиться обобщение и анализ результатов.</w:t>
            </w:r>
          </w:p>
        </w:tc>
      </w:tr>
      <w:tr w:rsidR="00036F91" w:rsidRPr="00703CFC" w:rsidTr="00C9563B">
        <w:trPr>
          <w:gridAfter w:val="1"/>
          <w:wAfter w:w="170" w:type="dxa"/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2.4.6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CDD" w:rsidRPr="00703CFC" w:rsidRDefault="004A0CDD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03CF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По результатам проведенного мониторинга качества предоставления муниципальных услуг основанного на добровольных опросах конечных потребителей установлено, что за истекший период 2016 году 100% опрошенных удовлетворены качеством предоставления услуг. </w:t>
            </w:r>
          </w:p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36F91" w:rsidRPr="00703CFC" w:rsidTr="00C9563B">
        <w:trPr>
          <w:gridAfter w:val="1"/>
          <w:wAfter w:w="1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</w:t>
            </w:r>
            <w:r w:rsidRPr="00703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в рамках оказания государственных (муниципальных) услуг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проведении уполномоченными органами мониторинга создания и использовании инновационных технологий,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услуг, администрация района в обязательном порядке примет участие. В работе исполнительно-распорядительного органа местного самоуправления района используется межведомственное электронное взаимодействие. Так, например </w:t>
            </w:r>
            <w:r w:rsidRPr="00703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отделом по управлению муниципальным имуществом и земельным ресурсам администрации района используется в работе  2 вида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ЭЦП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, для подписания документов полученных по каналам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и для портала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, кроме того в электронном виде осуществляется взаимодействие с земельной кадастровой палатой по вопросам изменения категории земель и разрешенного использования земельных участков</w:t>
            </w:r>
          </w:p>
        </w:tc>
      </w:tr>
      <w:tr w:rsidR="00036F91" w:rsidRPr="00703CFC" w:rsidTr="00C9563B">
        <w:trPr>
          <w:gridAfter w:val="1"/>
          <w:wAfter w:w="170" w:type="dxa"/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2.4.8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4A0CDD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Каждый административный регламент предоставления муниципальных услуг содержит сроки исполнения административных процедур, в том числе административные регламенты имеют подраздел "</w:t>
            </w:r>
            <w:r w:rsidRPr="00703CFC">
              <w:rPr>
                <w:rFonts w:ascii="Times New Roman" w:eastAsia="Calibri" w:hAnsi="Times New Roman"/>
                <w:sz w:val="16"/>
                <w:szCs w:val="16"/>
              </w:rPr>
              <w:t xml:space="preserve">Формы </w:t>
            </w:r>
            <w:proofErr w:type="gramStart"/>
            <w:r w:rsidRPr="00703CFC">
              <w:rPr>
                <w:rFonts w:ascii="Times New Roman" w:eastAsia="Calibri" w:hAnsi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eastAsia="Calibri" w:hAnsi="Times New Roman"/>
                <w:sz w:val="16"/>
                <w:szCs w:val="16"/>
              </w:rPr>
              <w:t xml:space="preserve"> исполнением административного регламента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 xml:space="preserve">". В данном разделе определены формы и периодичность проведения </w:t>
            </w:r>
            <w:proofErr w:type="gramStart"/>
            <w:r w:rsidRPr="00703CF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703CFC">
              <w:rPr>
                <w:rFonts w:ascii="Times New Roman" w:hAnsi="Times New Roman"/>
                <w:sz w:val="16"/>
                <w:szCs w:val="16"/>
              </w:rPr>
              <w:t xml:space="preserve"> предоставлением услуг, а также лица ответственные за проведение указанных проверок. В случае поступления жалоб и обращений конечных потребителей в обязательном порядке будут проводиться проверки с последующим обобщением и анализом результатов</w:t>
            </w:r>
          </w:p>
        </w:tc>
      </w:tr>
      <w:tr w:rsidR="00036F91" w:rsidRPr="00703CFC" w:rsidTr="00C9563B">
        <w:trPr>
          <w:gridAfter w:val="1"/>
          <w:wAfter w:w="170" w:type="dxa"/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 вовлеченности институтов гражданского общества в реализацию государственной политики по противодействию коррупции на территории Самарской области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703CFC" w:rsidRDefault="00C9563B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Вся информация необходимая для  проведения мониторинга вовлеченности институтов гражданского общества в реализацию государственной политики по противодействию коррупции на территории Самарской будет предоставлена по запросу уполномоченных органов.</w:t>
            </w:r>
          </w:p>
          <w:p w:rsidR="00345EF9" w:rsidRPr="00703CF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Вместе с этим, сообщаем, что представители общественных организаций являются членами межведомственной комиссии по противодействию коррупции при Главе района и комиссии по соблюдению требований к служебному поведению муниципальных служащих и урегулированию конфликта интересов. Также, при администрации района создан Общественный совет (постановление №674 от 20.10.15) и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 (постановление администрации №142 от 25.03.16)</w:t>
            </w:r>
          </w:p>
        </w:tc>
      </w:tr>
      <w:tr w:rsidR="00036F91" w:rsidRPr="00703CFC" w:rsidTr="00C9563B">
        <w:trPr>
          <w:gridAfter w:val="1"/>
          <w:wAfter w:w="170" w:type="dxa"/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</w:p>
        </w:tc>
      </w:tr>
      <w:tr w:rsidR="00036F91" w:rsidRPr="00703CFC" w:rsidTr="00C9563B">
        <w:trPr>
          <w:gridAfter w:val="1"/>
          <w:wAfter w:w="170" w:type="dxa"/>
          <w:trHeight w:val="1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интересов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036F91" w:rsidRPr="00703CFC" w:rsidTr="00C9563B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, с обобщением и анализом результатов принятых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703CFC" w:rsidRPr="00703CFC" w:rsidTr="00C9563B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703CFC" w:rsidRPr="00703CFC" w:rsidTr="00703CFC"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703CFC" w:rsidRPr="00703CF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03CFC">
                    <w:rPr>
                      <w:rFonts w:ascii="Times New Roman" w:hAnsi="Times New Roman"/>
                      <w:sz w:val="16"/>
                      <w:szCs w:val="16"/>
                    </w:rPr>
                    <w:t xml:space="preserve">Осуществление </w:t>
                  </w:r>
                  <w:proofErr w:type="gramStart"/>
                  <w:r w:rsidRPr="00703CFC">
                    <w:rPr>
                      <w:rFonts w:ascii="Times New Roman" w:hAnsi="Times New Roman"/>
                      <w:sz w:val="16"/>
                      <w:szCs w:val="16"/>
                    </w:rPr>
                    <w:t>контроля за</w:t>
                  </w:r>
                  <w:proofErr w:type="gramEnd"/>
                  <w:r w:rsidRPr="00703CFC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      </w:r>
                </w:p>
              </w:tc>
            </w:tr>
            <w:tr w:rsidR="00703CFC" w:rsidRPr="00703CFC" w:rsidTr="00703CFC">
              <w:tc>
                <w:tcPr>
                  <w:tcW w:w="4320" w:type="dxa"/>
                </w:tcPr>
                <w:p w:rsidR="00703CFC" w:rsidRPr="00703CF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FC" w:rsidRPr="00703CF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Основной объем денежных средств направлен на развитие сельского хозяйства и поддержку организаций коммунального комплекса, осуществляющим свою деятельность на территории района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ри предоставлении субсидии </w:t>
            </w:r>
            <w:proofErr w:type="spell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сельхозтоваропроизводителям</w:t>
            </w:r>
            <w:proofErr w:type="spell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используются порядки представления субсидий, с перечнем определённых документов и требований. Кроме того, принятие решение о предоставлении субсидии осуществляется на коллегиальной основе с привлечением представителей правоохранительных органов. Представления субсидий организациям коммунальной сферы осуществляется, также на основании соответствующего порядке представления субсидий.</w:t>
            </w:r>
          </w:p>
        </w:tc>
      </w:tr>
      <w:tr w:rsidR="00036F91" w:rsidRPr="00703CFC" w:rsidTr="00C9563B">
        <w:trPr>
          <w:gridAfter w:val="1"/>
          <w:wAfter w:w="170" w:type="dxa"/>
          <w:trHeight w:val="1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2.5.3.</w:t>
            </w:r>
          </w:p>
          <w:p w:rsidR="00656922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  <w:p w:rsidR="00656922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2.5.5.</w:t>
            </w:r>
          </w:p>
          <w:p w:rsidR="00656922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у государственных (муниципальных) служащих, работников государственных и муниципальных организаций и учреждений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 xml:space="preserve">Осуществление комплекса организационных, разъяснительных и иных мер по обеспечению государственными (муниципальными) служащими, </w:t>
            </w:r>
            <w:r w:rsidRPr="00703CFC">
              <w:rPr>
                <w:rFonts w:ascii="Times New Roman" w:hAnsi="Times New Roman"/>
                <w:sz w:val="16"/>
                <w:szCs w:val="16"/>
              </w:rPr>
              <w:lastRenderedPageBreak/>
              <w:t>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февраля 2016 года с заместителями Главы, руководителями структурных подразделений проведено совещание по вопросу исполнения указа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 а также Федерального закона от 03.11.2015 N 303-ФЗ "О внесении изменений в отдельные законодательные акты Российской Федерации".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При возникновении у лиц, обязанных представлять сведения о доходах, расходах об имуществе  и обязательствах    имущественного характера вопросов по заполнению справок ведется практическая помощь, и проводятся консультации.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 xml:space="preserve">20 апреля текущего года было проведено совещание, на котором  рассмотрены и доведены до сведения руководящих сотрудников администрации района, </w:t>
            </w:r>
            <w:r w:rsidRPr="00703CF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lastRenderedPageBreak/>
              <w:t>подготовленные департаментом по вопросам правопорядка и противодействия коррупции</w:t>
            </w:r>
            <w:r w:rsidRPr="00703CF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703CF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>п</w:t>
            </w:r>
            <w:r w:rsidRPr="00703CFC">
              <w:rPr>
                <w:rFonts w:ascii="Times New Roman" w:hAnsi="Times New Roman"/>
                <w:sz w:val="16"/>
                <w:szCs w:val="16"/>
              </w:rPr>
              <w:t>амятка государственным гражданским (муниципальным) служащим  Самарской области по вопросам противодействия коррупции; типовые ситуации конфликта интересов на государственной (муниципальной) гражданской службе и порядок их урегулирования; методические рекомендации по организации работы комиссий по соблюдению требований к служебному поведению государственных (муниципальных) служащих и урегулированию конфликта интересов.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27 апреля 2016 года с заместителями Главы, руководителями структурных подразделений проведено совещание по вопросу подготовленного министерством  труда и социальной защиты Российской Федерации 21 марта 2016 г. письма N 18-2/10/п-1526 "О критериях привлечения к ответственности за коррупционные правонарушения".</w:t>
            </w:r>
          </w:p>
          <w:p w:rsidR="00656922" w:rsidRPr="00703CF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30 мая 2016 года на оперативном совещании, проводимом Главой района, проведено обучающее мероприятие, направленное на формирование у муниципальных служащих, работников муниципальных организаций негативного отношения к дарению им подарков в связи с их должностным положением или в связи с исполнением ими служебных обязанностей. Сообщил о том, что существует муниципальный нормативный правовой акт, направленный на урегулирование правоотношений по приему и передаче подарков и др.</w:t>
            </w:r>
          </w:p>
          <w:p w:rsidR="00656922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Возникавшие у лиц, обязанных представлять сведения о доходах, расходах об имуществе  и обязательствах    имущественного характера вопросы по заполнению справок оперативно разрешались.</w:t>
            </w:r>
          </w:p>
        </w:tc>
      </w:tr>
      <w:tr w:rsidR="00036F91" w:rsidRPr="00703CFC" w:rsidTr="00C9563B">
        <w:trPr>
          <w:gridAfter w:val="1"/>
          <w:wAfter w:w="170" w:type="dxa"/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2.5.7.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ежегодной профессиональной подготовки, переподготовки и повышения квалификации лиц, замещающих государственные (муниципальные) должности Самарской области, должности государственной гражданской (муниципальной) службы,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случае проведения на областном уровне обучающих мероприятий, указанные лица в обязательном порядке будут направляться.</w:t>
            </w:r>
          </w:p>
        </w:tc>
      </w:tr>
      <w:tr w:rsidR="00036F91" w:rsidRPr="00703CFC" w:rsidTr="00C9563B">
        <w:trPr>
          <w:gridAfter w:val="1"/>
          <w:wAfter w:w="170" w:type="dxa"/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Проведение разъяснительных работ, "круглых столов",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4A0CD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Запланировано на второе полугодие 2016 года</w:t>
            </w:r>
          </w:p>
        </w:tc>
      </w:tr>
      <w:tr w:rsidR="00036F91" w:rsidRPr="00703CFC" w:rsidTr="00C9563B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</w:p>
        </w:tc>
        <w:tc>
          <w:tcPr>
            <w:tcW w:w="170" w:type="dxa"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703CFC" w:rsidTr="00C9563B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2.5.11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</w:p>
        </w:tc>
        <w:tc>
          <w:tcPr>
            <w:tcW w:w="170" w:type="dxa"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703CFC" w:rsidTr="00C9563B">
        <w:trPr>
          <w:gridAfter w:val="1"/>
          <w:wAfter w:w="170" w:type="dxa"/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заседаний "круглых столов",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703CFC" w:rsidRDefault="004A0CD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Запланировано на второе полугодие 2016 года</w:t>
            </w:r>
          </w:p>
        </w:tc>
      </w:tr>
      <w:tr w:rsidR="00036F91" w:rsidRPr="00703CF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3.1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Наполнение официальных ведомственных и муниципальных интернет-сайтов информацией о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 принятые муниципальные нормативные правовые акты, а также их проекты размещаются на официальном Интернет-сайте района. Кроме того, на нем размещаются ежеквартальные протоколы заседаний межведомственной комиссии по противодействию коррупции и прот</w:t>
            </w:r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колы комис</w:t>
            </w:r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      </w:r>
            <w:proofErr w:type="gramStart"/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proofErr w:type="gramEnd"/>
            <w:r w:rsidR="009223C7"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жегодные отчет о деятельности по противодействию коррупции публикуемые в районной газете "Степь", также размещаются на сайте.</w:t>
            </w:r>
          </w:p>
        </w:tc>
      </w:tr>
      <w:tr w:rsidR="00036F91" w:rsidRPr="00703CFC" w:rsidTr="00C9563B">
        <w:trPr>
          <w:gridAfter w:val="1"/>
          <w:wAfter w:w="170" w:type="dxa"/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3.2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 - приемных, электронных почтовых адресов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</w:t>
            </w:r>
            <w:proofErr w:type="gramEnd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 xml:space="preserve">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9223C7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граждане и организации в настоящее время имеют ряд способов сообщить о ставших им известными фактах коррупции, причинах и условий, способствующих совершению коррупционных правонарушений. Так, данная возможность реализуется через, почтовую и электронную связь, через официальный сайт района (Интернет-приемная) и по "телефону доверия". Кроме того ведется работа по выделению обращений о признаках коррупционных правонарушений, а также выявленных коррупциогенных факторах, в обособленную категорию "Антикоррупционный вопрос" с последующей, ежегодной, подготовкой аналитической информации об эффективности принимаемых мер по этим обращениям.</w:t>
            </w:r>
          </w:p>
        </w:tc>
      </w:tr>
      <w:tr w:rsidR="00036F91" w:rsidRPr="00703CFC" w:rsidTr="00C9563B">
        <w:trPr>
          <w:gridAfter w:val="1"/>
          <w:wAfter w:w="170" w:type="dxa"/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для формирования рейтингов открытости и доступности районной администрацией будет проводиться, соответствующая работа и представляться необходимые для уполномоченных органов сведения</w:t>
            </w:r>
          </w:p>
        </w:tc>
      </w:tr>
      <w:tr w:rsidR="00036F91" w:rsidRPr="00703CFC" w:rsidTr="00C9563B">
        <w:trPr>
          <w:gridAfter w:val="1"/>
          <w:wAfter w:w="170" w:type="dxa"/>
          <w:trHeight w:val="1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Размещение в соответствии с действующим законодательством на сайтах Правительства Самарской области, органов государственной власти и органов местного самоуправления муниципальных образований в Самарской области сведений о доходах, расходах, об имуществе и обязательствах имущественного характера лиц, замещающих государственные должности Самарской области, государственных гражданских служащих Самарской области, муниципальных служащих, их супруг (супругов) и несовершеннолетних детей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9223C7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Все сведения размещены своевременно и в полном объеме.</w:t>
            </w:r>
          </w:p>
        </w:tc>
      </w:tr>
      <w:tr w:rsidR="00036F91" w:rsidRPr="00703CF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3.5.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Публикация в региональных средствах массовой информации, размещение на официальных ведомственных и муниципальных Интернет-сайтах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703CFC" w:rsidRDefault="009223C7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</w:p>
        </w:tc>
      </w:tr>
      <w:tr w:rsidR="00036F91" w:rsidRPr="00703CFC" w:rsidTr="00C9563B">
        <w:trPr>
          <w:gridAfter w:val="1"/>
          <w:wAfter w:w="170" w:type="dxa"/>
          <w:trHeight w:val="10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3.6.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703CF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CFC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9D" w:rsidRPr="00703CFC" w:rsidRDefault="008A499D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3CFC">
              <w:rPr>
                <w:rFonts w:ascii="Times New Roman" w:hAnsi="Times New Roman"/>
                <w:sz w:val="16"/>
                <w:szCs w:val="16"/>
              </w:rPr>
              <w:t>Размещение информации в местном периодическом печатном издании осуществляется на основании муниципального задания. В случае обращения за информацией антикоррупционной направленности от иных СМИ, сведения будут предоставляться в соответствии с действующим законодательством.</w:t>
            </w:r>
          </w:p>
          <w:p w:rsidR="00345EF9" w:rsidRPr="00703CF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04F3D" w:rsidRPr="00703CFC" w:rsidRDefault="00204F3D" w:rsidP="00036F91">
      <w:pPr>
        <w:jc w:val="both"/>
        <w:rPr>
          <w:rFonts w:ascii="Times New Roman" w:hAnsi="Times New Roman"/>
          <w:sz w:val="16"/>
          <w:szCs w:val="16"/>
        </w:rPr>
      </w:pPr>
    </w:p>
    <w:p w:rsidR="0020297A" w:rsidRPr="00703CFC" w:rsidRDefault="0020297A" w:rsidP="00036F91">
      <w:pPr>
        <w:jc w:val="both"/>
        <w:rPr>
          <w:rFonts w:ascii="Times New Roman" w:hAnsi="Times New Roman"/>
          <w:sz w:val="16"/>
          <w:szCs w:val="16"/>
        </w:rPr>
      </w:pPr>
    </w:p>
    <w:bookmarkEnd w:id="0"/>
    <w:p w:rsidR="00117F60" w:rsidRPr="00703CFC" w:rsidRDefault="00117F60" w:rsidP="00036F91">
      <w:pPr>
        <w:jc w:val="both"/>
        <w:rPr>
          <w:rFonts w:ascii="Times New Roman" w:hAnsi="Times New Roman"/>
          <w:sz w:val="16"/>
          <w:szCs w:val="16"/>
        </w:rPr>
      </w:pPr>
    </w:p>
    <w:sectPr w:rsidR="00117F60" w:rsidRPr="00703CFC" w:rsidSect="00E43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7D4"/>
    <w:multiLevelType w:val="hybridMultilevel"/>
    <w:tmpl w:val="177AF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020038"/>
    <w:rsid w:val="00036F91"/>
    <w:rsid w:val="00045D39"/>
    <w:rsid w:val="000522CC"/>
    <w:rsid w:val="00053A85"/>
    <w:rsid w:val="0007098C"/>
    <w:rsid w:val="00096B09"/>
    <w:rsid w:val="000A776F"/>
    <w:rsid w:val="000B6E1D"/>
    <w:rsid w:val="000D3F1A"/>
    <w:rsid w:val="000E26D3"/>
    <w:rsid w:val="000F0086"/>
    <w:rsid w:val="001078C5"/>
    <w:rsid w:val="001078ED"/>
    <w:rsid w:val="00115165"/>
    <w:rsid w:val="00117F60"/>
    <w:rsid w:val="00130B7F"/>
    <w:rsid w:val="00144FC6"/>
    <w:rsid w:val="00146F50"/>
    <w:rsid w:val="00153740"/>
    <w:rsid w:val="00157D51"/>
    <w:rsid w:val="00167CB3"/>
    <w:rsid w:val="001836AF"/>
    <w:rsid w:val="001D69CC"/>
    <w:rsid w:val="001F2AB4"/>
    <w:rsid w:val="0020297A"/>
    <w:rsid w:val="00204F3D"/>
    <w:rsid w:val="00215938"/>
    <w:rsid w:val="00221657"/>
    <w:rsid w:val="00222E57"/>
    <w:rsid w:val="002245CC"/>
    <w:rsid w:val="00276ECC"/>
    <w:rsid w:val="002826B9"/>
    <w:rsid w:val="002B5947"/>
    <w:rsid w:val="002D4817"/>
    <w:rsid w:val="00312DCE"/>
    <w:rsid w:val="00324F58"/>
    <w:rsid w:val="00345EF9"/>
    <w:rsid w:val="00346E8C"/>
    <w:rsid w:val="003478D3"/>
    <w:rsid w:val="003849F7"/>
    <w:rsid w:val="00387BF2"/>
    <w:rsid w:val="003A395E"/>
    <w:rsid w:val="003A4D81"/>
    <w:rsid w:val="003A5EAD"/>
    <w:rsid w:val="003B0F04"/>
    <w:rsid w:val="003B38FD"/>
    <w:rsid w:val="003C24A9"/>
    <w:rsid w:val="00405FD9"/>
    <w:rsid w:val="00412D78"/>
    <w:rsid w:val="004218A7"/>
    <w:rsid w:val="004337A3"/>
    <w:rsid w:val="00456058"/>
    <w:rsid w:val="004679FB"/>
    <w:rsid w:val="004A0CDD"/>
    <w:rsid w:val="004E4DC6"/>
    <w:rsid w:val="005026BD"/>
    <w:rsid w:val="00507E7A"/>
    <w:rsid w:val="0051077C"/>
    <w:rsid w:val="00513837"/>
    <w:rsid w:val="00551E4A"/>
    <w:rsid w:val="005565E3"/>
    <w:rsid w:val="005652A4"/>
    <w:rsid w:val="00574B3D"/>
    <w:rsid w:val="00575E58"/>
    <w:rsid w:val="00580190"/>
    <w:rsid w:val="005977F2"/>
    <w:rsid w:val="005978F3"/>
    <w:rsid w:val="005B09BF"/>
    <w:rsid w:val="005D641A"/>
    <w:rsid w:val="005D7BA0"/>
    <w:rsid w:val="005E11F5"/>
    <w:rsid w:val="005F3172"/>
    <w:rsid w:val="00656922"/>
    <w:rsid w:val="0066153C"/>
    <w:rsid w:val="00665D98"/>
    <w:rsid w:val="0067239D"/>
    <w:rsid w:val="006809D4"/>
    <w:rsid w:val="006906AC"/>
    <w:rsid w:val="00696068"/>
    <w:rsid w:val="006B6F26"/>
    <w:rsid w:val="006C7E2A"/>
    <w:rsid w:val="006E294A"/>
    <w:rsid w:val="006E47EB"/>
    <w:rsid w:val="006F2B0E"/>
    <w:rsid w:val="00703386"/>
    <w:rsid w:val="00703CFC"/>
    <w:rsid w:val="00712BC1"/>
    <w:rsid w:val="0074187E"/>
    <w:rsid w:val="0074404A"/>
    <w:rsid w:val="00756276"/>
    <w:rsid w:val="00784006"/>
    <w:rsid w:val="007A6372"/>
    <w:rsid w:val="007B08C1"/>
    <w:rsid w:val="007B2435"/>
    <w:rsid w:val="007B4BB9"/>
    <w:rsid w:val="007B55F3"/>
    <w:rsid w:val="007C40D6"/>
    <w:rsid w:val="007D1719"/>
    <w:rsid w:val="007D7C45"/>
    <w:rsid w:val="00801B66"/>
    <w:rsid w:val="008117BF"/>
    <w:rsid w:val="00843AFE"/>
    <w:rsid w:val="008A499D"/>
    <w:rsid w:val="008C4D3F"/>
    <w:rsid w:val="008E248C"/>
    <w:rsid w:val="009223C7"/>
    <w:rsid w:val="00937859"/>
    <w:rsid w:val="009521FE"/>
    <w:rsid w:val="00956396"/>
    <w:rsid w:val="00963751"/>
    <w:rsid w:val="0096764B"/>
    <w:rsid w:val="009A2F4C"/>
    <w:rsid w:val="009A45B9"/>
    <w:rsid w:val="009D3F34"/>
    <w:rsid w:val="009F09D9"/>
    <w:rsid w:val="00A5480D"/>
    <w:rsid w:val="00A70704"/>
    <w:rsid w:val="00A74587"/>
    <w:rsid w:val="00A9374C"/>
    <w:rsid w:val="00AB5FD1"/>
    <w:rsid w:val="00B2775A"/>
    <w:rsid w:val="00B41160"/>
    <w:rsid w:val="00B77BFA"/>
    <w:rsid w:val="00B93B94"/>
    <w:rsid w:val="00BC1BD9"/>
    <w:rsid w:val="00BD30FB"/>
    <w:rsid w:val="00BD4781"/>
    <w:rsid w:val="00C109C7"/>
    <w:rsid w:val="00C172EE"/>
    <w:rsid w:val="00C30E91"/>
    <w:rsid w:val="00C47196"/>
    <w:rsid w:val="00C6308D"/>
    <w:rsid w:val="00C80461"/>
    <w:rsid w:val="00C82B23"/>
    <w:rsid w:val="00C95243"/>
    <w:rsid w:val="00C9563B"/>
    <w:rsid w:val="00CC5615"/>
    <w:rsid w:val="00CF54B8"/>
    <w:rsid w:val="00D119E4"/>
    <w:rsid w:val="00D25120"/>
    <w:rsid w:val="00D5781B"/>
    <w:rsid w:val="00DA61AB"/>
    <w:rsid w:val="00DB6566"/>
    <w:rsid w:val="00DC1D81"/>
    <w:rsid w:val="00DE4216"/>
    <w:rsid w:val="00DE6349"/>
    <w:rsid w:val="00DF7064"/>
    <w:rsid w:val="00E4381C"/>
    <w:rsid w:val="00E43AEC"/>
    <w:rsid w:val="00E6457E"/>
    <w:rsid w:val="00E81D4D"/>
    <w:rsid w:val="00E82046"/>
    <w:rsid w:val="00EA0A70"/>
    <w:rsid w:val="00F30DE4"/>
    <w:rsid w:val="00F3150A"/>
    <w:rsid w:val="00F447E8"/>
    <w:rsid w:val="00F57A5F"/>
    <w:rsid w:val="00F6658C"/>
    <w:rsid w:val="00F927C9"/>
    <w:rsid w:val="00FB5ED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8010187260ECC745C85D3AA0668E4E2B78D984DF9DDC798455B3053AQFP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1771-AEA4-4B11-8D29-0565C40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23</cp:revision>
  <cp:lastPrinted>2016-04-01T06:36:00Z</cp:lastPrinted>
  <dcterms:created xsi:type="dcterms:W3CDTF">2014-03-05T12:51:00Z</dcterms:created>
  <dcterms:modified xsi:type="dcterms:W3CDTF">2016-07-20T05:13:00Z</dcterms:modified>
</cp:coreProperties>
</file>